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April 2025</w:t>
      </w:r>
    </w:p>
    <w:p>
      <w:r>
        <w:rPr>
          <w:b/>
        </w:rPr>
        <w:t>19.04.2025</w:t>
      </w:r>
      <w:r>
        <w:t xml:space="preserve"> : SpVgg Rattelsdorf</w:t>
        <w:br/>
      </w:r>
      <w:r>
        <w:t>Festkommers 100 Jahrfeier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