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Juni 2025</w:t>
      </w:r>
    </w:p>
    <w:p>
      <w:r>
        <w:rPr>
          <w:b/>
        </w:rPr>
        <w:t>30.05.2025 bis 01.06.2025</w:t>
      </w:r>
      <w:r>
        <w:t xml:space="preserve"> : SpVgg Rattelsdorf</w:t>
        <w:br/>
      </w:r>
      <w:r>
        <w:t>Festwochenende 100 Jahrfeier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